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455E8" w14:textId="77777777" w:rsidR="00743ECD" w:rsidRPr="00743ECD" w:rsidRDefault="00743ECD" w:rsidP="00743ECD">
      <w:pPr>
        <w:rPr>
          <w:rFonts w:ascii="Times New Roman" w:eastAsia="Times New Roman" w:hAnsi="Times New Roman" w:cs="Times New Roman"/>
        </w:rPr>
      </w:pPr>
      <w:r w:rsidRPr="00743ECD">
        <w:rPr>
          <w:rFonts w:ascii="Calibri" w:eastAsia="Times New Roman" w:hAnsi="Calibri" w:cs="Calibri"/>
          <w:b/>
          <w:bCs/>
          <w:color w:val="000000"/>
          <w:sz w:val="44"/>
          <w:szCs w:val="44"/>
        </w:rPr>
        <w:t>For Immediate Release</w:t>
      </w:r>
      <w:r w:rsidRPr="00743ECD">
        <w:rPr>
          <w:rFonts w:ascii="Calibri" w:eastAsia="Times New Roman" w:hAnsi="Calibri" w:cs="Calibri"/>
          <w:b/>
          <w:bCs/>
          <w:color w:val="000000"/>
          <w:sz w:val="44"/>
          <w:szCs w:val="44"/>
        </w:rPr>
        <w:tab/>
      </w:r>
      <w:r w:rsidRPr="00743ECD">
        <w:rPr>
          <w:rFonts w:ascii="Calibri" w:eastAsia="Times New Roman" w:hAnsi="Calibri" w:cs="Calibri"/>
          <w:b/>
          <w:bCs/>
          <w:color w:val="000000"/>
          <w:sz w:val="44"/>
          <w:szCs w:val="44"/>
        </w:rPr>
        <w:tab/>
      </w:r>
      <w:r w:rsidRPr="00743ECD">
        <w:rPr>
          <w:rFonts w:ascii="Calibri" w:eastAsia="Times New Roman" w:hAnsi="Calibri" w:cs="Calibri"/>
          <w:b/>
          <w:bCs/>
          <w:color w:val="000000"/>
          <w:sz w:val="44"/>
          <w:szCs w:val="44"/>
        </w:rPr>
        <w:tab/>
      </w:r>
      <w:r w:rsidRPr="00743ECD">
        <w:rPr>
          <w:rFonts w:ascii="Calibri" w:eastAsia="Times New Roman" w:hAnsi="Calibri" w:cs="Calibri"/>
          <w:b/>
          <w:bCs/>
          <w:color w:val="000000"/>
          <w:sz w:val="44"/>
          <w:szCs w:val="44"/>
        </w:rPr>
        <w:tab/>
      </w:r>
      <w:r w:rsidRPr="00743ECD">
        <w:rPr>
          <w:rFonts w:ascii="Calibri" w:eastAsia="Times New Roman" w:hAnsi="Calibri" w:cs="Calibri"/>
          <w:b/>
          <w:bCs/>
          <w:color w:val="000000"/>
        </w:rPr>
        <w:t>Media Contact:</w:t>
      </w:r>
    </w:p>
    <w:p w14:paraId="12708199" w14:textId="4B6AFA2E" w:rsidR="00743ECD" w:rsidRPr="00743ECD" w:rsidRDefault="00743ECD" w:rsidP="00743ECD">
      <w:pPr>
        <w:ind w:hanging="5040"/>
        <w:rPr>
          <w:rFonts w:ascii="Times New Roman" w:eastAsia="Times New Roman" w:hAnsi="Times New Roman" w:cs="Times New Roman"/>
        </w:rPr>
      </w:pPr>
      <w:r w:rsidRPr="00743ECD">
        <w:rPr>
          <w:rFonts w:ascii="Calibri" w:eastAsia="Times New Roman" w:hAnsi="Calibri" w:cs="Calibri"/>
          <w:color w:val="000000"/>
        </w:rPr>
        <w:t>July 27, 2017</w:t>
      </w:r>
      <w:r w:rsidRPr="00743ECD">
        <w:rPr>
          <w:rFonts w:ascii="Calibri" w:eastAsia="Times New Roman" w:hAnsi="Calibri" w:cs="Calibri"/>
          <w:color w:val="000000"/>
        </w:rPr>
        <w:tab/>
      </w:r>
      <w:r w:rsidRPr="00743ECD">
        <w:rPr>
          <w:rFonts w:ascii="Calibri" w:eastAsia="Times New Roman" w:hAnsi="Calibri" w:cs="Calibri"/>
          <w:color w:val="000000"/>
        </w:rPr>
        <w:tab/>
      </w:r>
      <w:r w:rsidRPr="00743ECD">
        <w:rPr>
          <w:rFonts w:ascii="Calibri" w:eastAsia="Times New Roman" w:hAnsi="Calibri" w:cs="Calibri"/>
          <w:color w:val="000000"/>
        </w:rPr>
        <w:tab/>
        <w:t xml:space="preserve"> </w:t>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sidRPr="00743ECD">
        <w:rPr>
          <w:rFonts w:ascii="Calibri" w:eastAsia="Times New Roman" w:hAnsi="Calibri" w:cs="Calibri"/>
          <w:color w:val="000000"/>
        </w:rPr>
        <w:t xml:space="preserve">Brooke </w:t>
      </w:r>
      <w:proofErr w:type="spellStart"/>
      <w:r w:rsidRPr="00743ECD">
        <w:rPr>
          <w:rFonts w:ascii="Calibri" w:eastAsia="Times New Roman" w:hAnsi="Calibri" w:cs="Calibri"/>
          <w:color w:val="000000"/>
        </w:rPr>
        <w:t>Visser</w:t>
      </w:r>
      <w:proofErr w:type="spellEnd"/>
    </w:p>
    <w:p w14:paraId="012875AC" w14:textId="77777777" w:rsidR="00743ECD" w:rsidRPr="00743ECD" w:rsidRDefault="00743ECD" w:rsidP="00743ECD">
      <w:pPr>
        <w:ind w:left="5760" w:firstLine="720"/>
        <w:rPr>
          <w:rFonts w:ascii="Times New Roman" w:eastAsia="Times New Roman" w:hAnsi="Times New Roman" w:cs="Times New Roman"/>
        </w:rPr>
      </w:pPr>
      <w:r w:rsidRPr="00743ECD">
        <w:rPr>
          <w:rFonts w:ascii="Calibri" w:eastAsia="Times New Roman" w:hAnsi="Calibri" w:cs="Calibri"/>
          <w:color w:val="000000"/>
        </w:rPr>
        <w:t>303-454-3735</w:t>
      </w:r>
    </w:p>
    <w:p w14:paraId="0836E59C" w14:textId="77777777" w:rsidR="00743ECD" w:rsidRPr="00743ECD" w:rsidRDefault="00743ECD" w:rsidP="00743ECD">
      <w:pPr>
        <w:rPr>
          <w:rFonts w:ascii="Times New Roman" w:eastAsia="Times New Roman" w:hAnsi="Times New Roman" w:cs="Times New Roman"/>
        </w:rPr>
      </w:pPr>
    </w:p>
    <w:p w14:paraId="3D1345E6" w14:textId="77777777" w:rsidR="00743ECD" w:rsidRPr="00743ECD" w:rsidRDefault="00743ECD" w:rsidP="00743ECD">
      <w:pPr>
        <w:jc w:val="center"/>
        <w:rPr>
          <w:rFonts w:ascii="Times New Roman" w:eastAsia="Times New Roman" w:hAnsi="Times New Roman" w:cs="Times New Roman"/>
        </w:rPr>
      </w:pPr>
      <w:r w:rsidRPr="00743ECD">
        <w:rPr>
          <w:rFonts w:ascii="Calibri" w:eastAsia="Times New Roman" w:hAnsi="Calibri" w:cs="Calibri"/>
          <w:b/>
          <w:bCs/>
          <w:color w:val="000000"/>
          <w:sz w:val="36"/>
          <w:szCs w:val="36"/>
        </w:rPr>
        <w:t>Renew ITINs Now to Avoid Tax Refund Delays</w:t>
      </w:r>
    </w:p>
    <w:p w14:paraId="276D5EB0" w14:textId="77777777" w:rsidR="00743ECD" w:rsidRPr="00743ECD" w:rsidRDefault="00743ECD" w:rsidP="00743ECD">
      <w:pPr>
        <w:jc w:val="center"/>
        <w:rPr>
          <w:rFonts w:ascii="Times New Roman" w:eastAsia="Times New Roman" w:hAnsi="Times New Roman" w:cs="Times New Roman"/>
        </w:rPr>
      </w:pPr>
      <w:r w:rsidRPr="00743ECD">
        <w:rPr>
          <w:rFonts w:ascii="Calibri" w:eastAsia="Times New Roman" w:hAnsi="Calibri" w:cs="Calibri"/>
          <w:b/>
          <w:bCs/>
          <w:i/>
          <w:iCs/>
          <w:color w:val="000000"/>
          <w:sz w:val="28"/>
          <w:szCs w:val="28"/>
        </w:rPr>
        <w:t>Taxpayers with expiring Individual Taxpayer Identification Numbers are encouraged to begin renewing them immediately  </w:t>
      </w:r>
    </w:p>
    <w:p w14:paraId="29D644BB" w14:textId="77777777" w:rsidR="00743ECD" w:rsidRPr="00743ECD" w:rsidRDefault="00743ECD" w:rsidP="00743ECD">
      <w:pPr>
        <w:rPr>
          <w:rFonts w:ascii="Times New Roman" w:eastAsia="Times New Roman" w:hAnsi="Times New Roman" w:cs="Times New Roman"/>
        </w:rPr>
      </w:pPr>
    </w:p>
    <w:p w14:paraId="1C1775A7" w14:textId="77777777" w:rsidR="00743ECD" w:rsidRPr="00743ECD" w:rsidRDefault="00743ECD" w:rsidP="00743ECD">
      <w:pPr>
        <w:spacing w:after="200"/>
        <w:rPr>
          <w:rFonts w:ascii="Times New Roman" w:eastAsia="Times New Roman" w:hAnsi="Times New Roman" w:cs="Times New Roman"/>
        </w:rPr>
      </w:pPr>
      <w:r w:rsidRPr="00743ECD">
        <w:rPr>
          <w:rFonts w:ascii="Calibri" w:eastAsia="Times New Roman" w:hAnsi="Calibri" w:cs="Calibri"/>
          <w:color w:val="000000"/>
          <w:sz w:val="22"/>
          <w:szCs w:val="22"/>
        </w:rPr>
        <w:t xml:space="preserve">Denver, Colo. – Taxpayers may be unaware that they need to renew Individual Taxpayer Identification Numbers (ITINs)--and they are at risk of tax refund delays in 2018 as a result. An Individual Taxpayer Identification Number (ITIN) is a number issued by the IRS to help individuals who cannot obtain a Social Security Number to file their taxes. </w:t>
      </w:r>
      <w:hyperlink r:id="rId6" w:history="1">
        <w:r w:rsidRPr="00743ECD">
          <w:rPr>
            <w:rFonts w:ascii="Calibri" w:eastAsia="Times New Roman" w:hAnsi="Calibri" w:cs="Calibri"/>
            <w:color w:val="1155CC"/>
            <w:sz w:val="22"/>
            <w:szCs w:val="22"/>
            <w:u w:val="single"/>
          </w:rPr>
          <w:t>Recent</w:t>
        </w:r>
      </w:hyperlink>
      <w:r w:rsidRPr="00743ECD">
        <w:rPr>
          <w:rFonts w:ascii="Calibri" w:eastAsia="Times New Roman" w:hAnsi="Calibri" w:cs="Calibri"/>
          <w:color w:val="000000"/>
          <w:sz w:val="22"/>
          <w:szCs w:val="22"/>
        </w:rPr>
        <w:t xml:space="preserve"> changes to the ITIN program include a requirement that taxpayers renew their ITINs for the first time.  </w:t>
      </w:r>
    </w:p>
    <w:p w14:paraId="4B095897" w14:textId="77777777" w:rsidR="00743ECD" w:rsidRPr="00743ECD" w:rsidRDefault="00743ECD" w:rsidP="00743ECD">
      <w:pPr>
        <w:spacing w:after="200"/>
        <w:rPr>
          <w:rFonts w:ascii="Times New Roman" w:eastAsia="Times New Roman" w:hAnsi="Times New Roman" w:cs="Times New Roman"/>
        </w:rPr>
      </w:pPr>
      <w:r w:rsidRPr="00743ECD">
        <w:rPr>
          <w:rFonts w:ascii="Calibri" w:eastAsia="Times New Roman" w:hAnsi="Calibri" w:cs="Calibri"/>
          <w:color w:val="000000"/>
          <w:sz w:val="22"/>
          <w:szCs w:val="22"/>
        </w:rPr>
        <w:t>In the past, a taxpayer applied for and received an ITIN only once. These changes will require every ITIN holder to eventually renew based on when their ITIN was issued. The IRS is currently accepting renewals of expiring ITINs, and taxpayers who expect to use their ITINs in 2018 are encouraged to renew immediately.</w:t>
      </w:r>
    </w:p>
    <w:p w14:paraId="4098794A" w14:textId="77777777" w:rsidR="00743ECD" w:rsidRPr="00743ECD" w:rsidRDefault="00743ECD" w:rsidP="00743ECD">
      <w:pPr>
        <w:spacing w:after="200"/>
        <w:rPr>
          <w:rFonts w:ascii="Times New Roman" w:eastAsia="Times New Roman" w:hAnsi="Times New Roman" w:cs="Times New Roman"/>
        </w:rPr>
      </w:pPr>
      <w:r w:rsidRPr="00743ECD">
        <w:rPr>
          <w:rFonts w:ascii="Calibri" w:eastAsia="Times New Roman" w:hAnsi="Calibri" w:cs="Calibri"/>
          <w:color w:val="000000"/>
          <w:sz w:val="22"/>
          <w:szCs w:val="22"/>
        </w:rPr>
        <w:t>Certain ITINs have already expired as of January 1, 2017. These include ITINs with middle digits of 78 and 79 (Ex: 9XX-78-XXXX) expired as of January 1, 2017, and ITINs with middle digits of 70</w:t>
      </w:r>
      <w:proofErr w:type="gramStart"/>
      <w:r w:rsidRPr="00743ECD">
        <w:rPr>
          <w:rFonts w:ascii="Calibri" w:eastAsia="Times New Roman" w:hAnsi="Calibri" w:cs="Calibri"/>
          <w:color w:val="000000"/>
          <w:sz w:val="22"/>
          <w:szCs w:val="22"/>
        </w:rPr>
        <w:t>,71,72</w:t>
      </w:r>
      <w:proofErr w:type="gramEnd"/>
      <w:r w:rsidRPr="00743ECD">
        <w:rPr>
          <w:rFonts w:ascii="Calibri" w:eastAsia="Times New Roman" w:hAnsi="Calibri" w:cs="Calibri"/>
          <w:color w:val="000000"/>
          <w:sz w:val="22"/>
          <w:szCs w:val="22"/>
        </w:rPr>
        <w:t xml:space="preserve"> and 80 are set to expire on January 1, 2018. All ITINs that have not been used on a federal tax return at least once in the last three years will also expire at the end of the year. Taxpayers with expired ITINs may be ineligible for certain tax credits, such as the Child Tax Credit, and face delayed tax refunds. </w:t>
      </w:r>
    </w:p>
    <w:p w14:paraId="3471DCF5" w14:textId="77777777" w:rsidR="00743ECD" w:rsidRPr="00743ECD" w:rsidRDefault="00743ECD" w:rsidP="00743ECD">
      <w:pPr>
        <w:spacing w:after="200"/>
        <w:rPr>
          <w:rFonts w:ascii="Times New Roman" w:eastAsia="Times New Roman" w:hAnsi="Times New Roman" w:cs="Times New Roman"/>
        </w:rPr>
      </w:pPr>
      <w:r w:rsidRPr="00743ECD">
        <w:rPr>
          <w:rFonts w:ascii="Calibri" w:eastAsia="Times New Roman" w:hAnsi="Calibri" w:cs="Calibri"/>
          <w:color w:val="000000"/>
          <w:sz w:val="22"/>
          <w:szCs w:val="22"/>
        </w:rPr>
        <w:t xml:space="preserve">Tax Form W-7 and any other required attachments are needed for renewal. Form W-7 is available in </w:t>
      </w:r>
      <w:hyperlink r:id="rId7" w:history="1">
        <w:r w:rsidRPr="00743ECD">
          <w:rPr>
            <w:rFonts w:ascii="Calibri" w:eastAsia="Times New Roman" w:hAnsi="Calibri" w:cs="Calibri"/>
            <w:color w:val="1155CC"/>
            <w:sz w:val="22"/>
            <w:szCs w:val="22"/>
            <w:u w:val="single"/>
          </w:rPr>
          <w:t>English</w:t>
        </w:r>
      </w:hyperlink>
      <w:r w:rsidRPr="00743ECD">
        <w:rPr>
          <w:rFonts w:ascii="Calibri" w:eastAsia="Times New Roman" w:hAnsi="Calibri" w:cs="Calibri"/>
          <w:color w:val="000000"/>
          <w:sz w:val="22"/>
          <w:szCs w:val="22"/>
        </w:rPr>
        <w:t xml:space="preserve"> and </w:t>
      </w:r>
      <w:hyperlink r:id="rId8" w:history="1">
        <w:r w:rsidRPr="00743ECD">
          <w:rPr>
            <w:rFonts w:ascii="Calibri" w:eastAsia="Times New Roman" w:hAnsi="Calibri" w:cs="Calibri"/>
            <w:color w:val="1155CC"/>
            <w:sz w:val="22"/>
            <w:szCs w:val="22"/>
            <w:u w:val="single"/>
          </w:rPr>
          <w:t>Spanish</w:t>
        </w:r>
      </w:hyperlink>
      <w:r w:rsidRPr="00743ECD">
        <w:rPr>
          <w:rFonts w:ascii="Calibri" w:eastAsia="Times New Roman" w:hAnsi="Calibri" w:cs="Calibri"/>
          <w:color w:val="000000"/>
          <w:sz w:val="22"/>
          <w:szCs w:val="22"/>
        </w:rPr>
        <w:t xml:space="preserve">.  The IRS is now accepting renewal applications. Taxpayers with expired or expiring ITINS are encouraged to apply early to avoid refund delays. </w:t>
      </w:r>
    </w:p>
    <w:p w14:paraId="0F366B03" w14:textId="77777777" w:rsidR="00743ECD" w:rsidRPr="00743ECD" w:rsidRDefault="00743ECD" w:rsidP="00743ECD">
      <w:pPr>
        <w:spacing w:after="200"/>
        <w:rPr>
          <w:rFonts w:ascii="Times New Roman" w:eastAsia="Times New Roman" w:hAnsi="Times New Roman" w:cs="Times New Roman"/>
        </w:rPr>
      </w:pPr>
      <w:r w:rsidRPr="00743ECD">
        <w:rPr>
          <w:rFonts w:ascii="Calibri" w:eastAsia="Times New Roman" w:hAnsi="Calibri" w:cs="Calibri"/>
          <w:color w:val="000000"/>
          <w:sz w:val="22"/>
          <w:szCs w:val="22"/>
        </w:rPr>
        <w:t xml:space="preserve">Learn more about the ITIN renewal process from the </w:t>
      </w:r>
      <w:hyperlink r:id="rId9" w:history="1">
        <w:r w:rsidRPr="00743ECD">
          <w:rPr>
            <w:rFonts w:ascii="Calibri" w:eastAsia="Times New Roman" w:hAnsi="Calibri" w:cs="Calibri"/>
            <w:color w:val="1155CC"/>
            <w:sz w:val="22"/>
            <w:szCs w:val="22"/>
            <w:u w:val="single"/>
          </w:rPr>
          <w:t>IRS website</w:t>
        </w:r>
      </w:hyperlink>
      <w:r w:rsidRPr="00743ECD">
        <w:rPr>
          <w:rFonts w:ascii="Calibri" w:eastAsia="Times New Roman" w:hAnsi="Calibri" w:cs="Calibri"/>
          <w:color w:val="000000"/>
          <w:sz w:val="22"/>
          <w:szCs w:val="22"/>
        </w:rPr>
        <w:t xml:space="preserve">. Download educational materials about the ITIN renewal by visiting </w:t>
      </w:r>
      <w:hyperlink r:id="rId10" w:history="1">
        <w:r w:rsidRPr="00743ECD">
          <w:rPr>
            <w:rFonts w:ascii="Calibri" w:eastAsia="Times New Roman" w:hAnsi="Calibri" w:cs="Calibri"/>
            <w:color w:val="1155CC"/>
            <w:sz w:val="22"/>
            <w:szCs w:val="22"/>
            <w:u w:val="single"/>
          </w:rPr>
          <w:t>Tax Help Colorado’s website</w:t>
        </w:r>
      </w:hyperlink>
      <w:r w:rsidRPr="00743ECD">
        <w:rPr>
          <w:rFonts w:ascii="Calibri" w:eastAsia="Times New Roman" w:hAnsi="Calibri" w:cs="Calibri"/>
          <w:color w:val="000000"/>
          <w:sz w:val="22"/>
          <w:szCs w:val="22"/>
        </w:rPr>
        <w:t>.</w:t>
      </w:r>
    </w:p>
    <w:p w14:paraId="35B41AEC" w14:textId="77777777" w:rsidR="00743ECD" w:rsidRPr="00743ECD" w:rsidRDefault="00743ECD" w:rsidP="00743ECD">
      <w:pPr>
        <w:spacing w:after="200"/>
        <w:rPr>
          <w:rFonts w:ascii="Times New Roman" w:eastAsia="Times New Roman" w:hAnsi="Times New Roman" w:cs="Times New Roman"/>
        </w:rPr>
      </w:pPr>
      <w:r w:rsidRPr="00743ECD">
        <w:rPr>
          <w:rFonts w:ascii="Calibri" w:eastAsia="Times New Roman" w:hAnsi="Calibri" w:cs="Calibri"/>
          <w:color w:val="000000"/>
          <w:sz w:val="22"/>
          <w:szCs w:val="22"/>
        </w:rPr>
        <w:t xml:space="preserve">For more information about free tax help and tax resources visit </w:t>
      </w:r>
      <w:hyperlink r:id="rId11" w:history="1">
        <w:r w:rsidRPr="00743ECD">
          <w:rPr>
            <w:rFonts w:ascii="Calibri" w:eastAsia="Times New Roman" w:hAnsi="Calibri" w:cs="Calibri"/>
            <w:color w:val="1155CC"/>
            <w:sz w:val="22"/>
            <w:szCs w:val="22"/>
            <w:u w:val="single"/>
          </w:rPr>
          <w:t>Tax Help Colorado</w:t>
        </w:r>
      </w:hyperlink>
      <w:r w:rsidRPr="00743ECD">
        <w:rPr>
          <w:rFonts w:ascii="Calibri" w:eastAsia="Times New Roman" w:hAnsi="Calibri" w:cs="Calibri"/>
          <w:color w:val="000000"/>
          <w:sz w:val="22"/>
          <w:szCs w:val="22"/>
        </w:rPr>
        <w:t xml:space="preserve">. Stay connected by following us on </w:t>
      </w:r>
      <w:hyperlink r:id="rId12" w:history="1">
        <w:r w:rsidRPr="00743ECD">
          <w:rPr>
            <w:rFonts w:ascii="Calibri" w:eastAsia="Times New Roman" w:hAnsi="Calibri" w:cs="Calibri"/>
            <w:color w:val="1155CC"/>
            <w:sz w:val="22"/>
            <w:szCs w:val="22"/>
            <w:u w:val="single"/>
          </w:rPr>
          <w:t>Facebook</w:t>
        </w:r>
      </w:hyperlink>
      <w:r w:rsidRPr="00743ECD">
        <w:rPr>
          <w:rFonts w:ascii="Calibri" w:eastAsia="Times New Roman" w:hAnsi="Calibri" w:cs="Calibri"/>
          <w:color w:val="000000"/>
          <w:sz w:val="22"/>
          <w:szCs w:val="22"/>
        </w:rPr>
        <w:t xml:space="preserve"> and </w:t>
      </w:r>
      <w:hyperlink r:id="rId13" w:history="1">
        <w:r w:rsidRPr="00743ECD">
          <w:rPr>
            <w:rFonts w:ascii="Calibri" w:eastAsia="Times New Roman" w:hAnsi="Calibri" w:cs="Calibri"/>
            <w:color w:val="1155CC"/>
            <w:sz w:val="22"/>
            <w:szCs w:val="22"/>
            <w:u w:val="single"/>
          </w:rPr>
          <w:t>Twitter</w:t>
        </w:r>
      </w:hyperlink>
      <w:r w:rsidRPr="00743ECD">
        <w:rPr>
          <w:rFonts w:ascii="Calibri" w:eastAsia="Times New Roman" w:hAnsi="Calibri" w:cs="Calibri"/>
          <w:color w:val="000000"/>
          <w:sz w:val="22"/>
          <w:szCs w:val="22"/>
        </w:rPr>
        <w:t xml:space="preserve">. </w:t>
      </w:r>
    </w:p>
    <w:p w14:paraId="5979987D" w14:textId="77777777" w:rsidR="00743ECD" w:rsidRPr="00743ECD" w:rsidRDefault="00743ECD" w:rsidP="00743ECD">
      <w:pPr>
        <w:rPr>
          <w:rFonts w:ascii="Times New Roman" w:eastAsia="Times New Roman" w:hAnsi="Times New Roman" w:cs="Times New Roman"/>
        </w:rPr>
      </w:pPr>
      <w:r w:rsidRPr="00743ECD">
        <w:rPr>
          <w:rFonts w:ascii="Calibri" w:eastAsia="Times New Roman" w:hAnsi="Calibri" w:cs="Calibri"/>
          <w:b/>
          <w:bCs/>
          <w:i/>
          <w:iCs/>
          <w:color w:val="000000"/>
          <w:sz w:val="22"/>
          <w:szCs w:val="22"/>
        </w:rPr>
        <w:t>About The Piton Foundation</w:t>
      </w:r>
    </w:p>
    <w:p w14:paraId="6E85686B" w14:textId="3AB47293" w:rsidR="00ED1391" w:rsidRPr="00175ECF" w:rsidRDefault="00743ECD" w:rsidP="00175ECF">
      <w:pPr>
        <w:spacing w:after="200"/>
        <w:rPr>
          <w:rFonts w:ascii="Times New Roman" w:eastAsia="Times New Roman" w:hAnsi="Times New Roman" w:cs="Times New Roman"/>
        </w:rPr>
      </w:pPr>
      <w:r w:rsidRPr="00743ECD">
        <w:rPr>
          <w:rFonts w:ascii="Arial" w:eastAsia="Times New Roman" w:hAnsi="Arial" w:cs="Arial"/>
          <w:color w:val="000000"/>
          <w:sz w:val="20"/>
          <w:szCs w:val="20"/>
        </w:rPr>
        <w:t>The Piton Foundation, which is part of Gary Community Investments, is a private, operating foundation established in 1976 by Denver oilman Sam Gary. It is committed to improving the lives of Colorado’s low-income children and their families by increasing access to quality early childhood and youth development opportunities and fostering healthy family and community environments. In addition to investing in creative solutions for Colorado’s low-income children and their families, Piton operates its own programs, including the Data Initiative, Tax Help Colorado, and the nation’s largest and longest-running Earned Income Tax Credit public inf</w:t>
      </w:r>
      <w:r>
        <w:rPr>
          <w:rFonts w:ascii="Arial" w:eastAsia="Times New Roman" w:hAnsi="Arial" w:cs="Arial"/>
          <w:color w:val="000000"/>
          <w:sz w:val="20"/>
          <w:szCs w:val="20"/>
        </w:rPr>
        <w:t>ormation campaign. www.piton.org</w:t>
      </w:r>
      <w:bookmarkStart w:id="0" w:name="_GoBack"/>
      <w:bookmarkEnd w:id="0"/>
    </w:p>
    <w:sectPr w:rsidR="00ED1391" w:rsidRPr="00175ECF" w:rsidSect="002C242C">
      <w:headerReference w:type="default" r:id="rId14"/>
      <w:headerReference w:type="first" r:id="rId15"/>
      <w:footerReference w:type="first" r:id="rId16"/>
      <w:pgSz w:w="12240" w:h="15840"/>
      <w:pgMar w:top="2074" w:right="1800" w:bottom="1440" w:left="1800" w:header="27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1DC03" w14:textId="77777777" w:rsidR="00647E4C" w:rsidRDefault="00647E4C" w:rsidP="00F84347">
      <w:r>
        <w:separator/>
      </w:r>
    </w:p>
  </w:endnote>
  <w:endnote w:type="continuationSeparator" w:id="0">
    <w:p w14:paraId="6270C5A6" w14:textId="77777777" w:rsidR="00647E4C" w:rsidRDefault="00647E4C" w:rsidP="00F84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6C93B" w14:textId="1D9C9CF6" w:rsidR="00F438E2" w:rsidRDefault="00077112" w:rsidP="0027448B">
    <w:pPr>
      <w:pStyle w:val="Footer"/>
      <w:tabs>
        <w:tab w:val="clear" w:pos="8640"/>
      </w:tabs>
    </w:pPr>
    <w:r>
      <w:rPr>
        <w:noProof/>
      </w:rPr>
      <w:drawing>
        <wp:anchor distT="0" distB="0" distL="114300" distR="114300" simplePos="0" relativeHeight="251672576" behindDoc="1" locked="0" layoutInCell="1" allowOverlap="1" wp14:anchorId="23091CA7" wp14:editId="1939659F">
          <wp:simplePos x="0" y="0"/>
          <wp:positionH relativeFrom="column">
            <wp:align>center</wp:align>
          </wp:positionH>
          <wp:positionV relativeFrom="page">
            <wp:posOffset>9418320</wp:posOffset>
          </wp:positionV>
          <wp:extent cx="7772400" cy="4699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PF_footer.pdf"/>
                  <pic:cNvPicPr/>
                </pic:nvPicPr>
                <pic:blipFill>
                  <a:blip r:embed="rId1">
                    <a:extLst>
                      <a:ext uri="{28A0092B-C50C-407E-A947-70E740481C1C}">
                        <a14:useLocalDpi xmlns:a14="http://schemas.microsoft.com/office/drawing/2010/main" val="0"/>
                      </a:ext>
                    </a:extLst>
                  </a:blip>
                  <a:stretch>
                    <a:fillRect/>
                  </a:stretch>
                </pic:blipFill>
                <pic:spPr>
                  <a:xfrm>
                    <a:off x="0" y="0"/>
                    <a:ext cx="7772400" cy="469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74A83" w14:textId="77777777" w:rsidR="00647E4C" w:rsidRDefault="00647E4C" w:rsidP="00F84347">
      <w:r>
        <w:separator/>
      </w:r>
    </w:p>
  </w:footnote>
  <w:footnote w:type="continuationSeparator" w:id="0">
    <w:p w14:paraId="16C135DD" w14:textId="77777777" w:rsidR="00647E4C" w:rsidRDefault="00647E4C" w:rsidP="00F84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526C9" w14:textId="7A42826A" w:rsidR="00F438E2" w:rsidRDefault="00E47801">
    <w:pPr>
      <w:pStyle w:val="Header"/>
    </w:pPr>
    <w:r>
      <w:rPr>
        <w:noProof/>
      </w:rPr>
      <w:drawing>
        <wp:anchor distT="0" distB="0" distL="114300" distR="114300" simplePos="0" relativeHeight="251671552" behindDoc="1" locked="0" layoutInCell="1" allowOverlap="1" wp14:anchorId="649205DB" wp14:editId="0E154748">
          <wp:simplePos x="0" y="0"/>
          <wp:positionH relativeFrom="column">
            <wp:posOffset>-1143000</wp:posOffset>
          </wp:positionH>
          <wp:positionV relativeFrom="page">
            <wp:posOffset>223520</wp:posOffset>
          </wp:positionV>
          <wp:extent cx="7772400" cy="1206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PF_header.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206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09A92" w14:textId="61DBA76E" w:rsidR="00F438E2" w:rsidRDefault="002C242C">
    <w:pPr>
      <w:pStyle w:val="Header"/>
    </w:pPr>
    <w:r>
      <w:rPr>
        <w:noProof/>
      </w:rPr>
      <w:drawing>
        <wp:anchor distT="0" distB="0" distL="114300" distR="114300" simplePos="0" relativeHeight="251666432" behindDoc="1" locked="0" layoutInCell="1" allowOverlap="1" wp14:anchorId="28B1DB11" wp14:editId="6C188412">
          <wp:simplePos x="0" y="0"/>
          <wp:positionH relativeFrom="column">
            <wp:posOffset>-1153160</wp:posOffset>
          </wp:positionH>
          <wp:positionV relativeFrom="page">
            <wp:posOffset>264160</wp:posOffset>
          </wp:positionV>
          <wp:extent cx="7772400" cy="1206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PF_header.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206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347"/>
    <w:rsid w:val="00077112"/>
    <w:rsid w:val="00175ECF"/>
    <w:rsid w:val="0027448B"/>
    <w:rsid w:val="002C242C"/>
    <w:rsid w:val="00647E4C"/>
    <w:rsid w:val="00743ECD"/>
    <w:rsid w:val="00894EEC"/>
    <w:rsid w:val="00AB3361"/>
    <w:rsid w:val="00E47801"/>
    <w:rsid w:val="00ED1391"/>
    <w:rsid w:val="00F438E2"/>
    <w:rsid w:val="00F843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CAFF13"/>
  <w15:docId w15:val="{DC30C582-328E-4EC2-B666-8DAEA020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347"/>
    <w:pPr>
      <w:tabs>
        <w:tab w:val="center" w:pos="4320"/>
        <w:tab w:val="right" w:pos="8640"/>
      </w:tabs>
    </w:pPr>
  </w:style>
  <w:style w:type="character" w:customStyle="1" w:styleId="HeaderChar">
    <w:name w:val="Header Char"/>
    <w:basedOn w:val="DefaultParagraphFont"/>
    <w:link w:val="Header"/>
    <w:uiPriority w:val="99"/>
    <w:rsid w:val="00F84347"/>
  </w:style>
  <w:style w:type="paragraph" w:styleId="Footer">
    <w:name w:val="footer"/>
    <w:basedOn w:val="Normal"/>
    <w:link w:val="FooterChar"/>
    <w:uiPriority w:val="99"/>
    <w:unhideWhenUsed/>
    <w:rsid w:val="00F84347"/>
    <w:pPr>
      <w:tabs>
        <w:tab w:val="center" w:pos="4320"/>
        <w:tab w:val="right" w:pos="8640"/>
      </w:tabs>
    </w:pPr>
  </w:style>
  <w:style w:type="character" w:customStyle="1" w:styleId="FooterChar">
    <w:name w:val="Footer Char"/>
    <w:basedOn w:val="DefaultParagraphFont"/>
    <w:link w:val="Footer"/>
    <w:uiPriority w:val="99"/>
    <w:rsid w:val="00F84347"/>
  </w:style>
  <w:style w:type="paragraph" w:styleId="BalloonText">
    <w:name w:val="Balloon Text"/>
    <w:basedOn w:val="Normal"/>
    <w:link w:val="BalloonTextChar"/>
    <w:uiPriority w:val="99"/>
    <w:semiHidden/>
    <w:unhideWhenUsed/>
    <w:rsid w:val="00F843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4347"/>
    <w:rPr>
      <w:rFonts w:ascii="Lucida Grande" w:hAnsi="Lucida Grande" w:cs="Lucida Grande"/>
      <w:sz w:val="18"/>
      <w:szCs w:val="18"/>
    </w:rPr>
  </w:style>
  <w:style w:type="paragraph" w:styleId="NormalWeb">
    <w:name w:val="Normal (Web)"/>
    <w:basedOn w:val="Normal"/>
    <w:uiPriority w:val="99"/>
    <w:semiHidden/>
    <w:unhideWhenUsed/>
    <w:rsid w:val="00743ECD"/>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743ECD"/>
  </w:style>
  <w:style w:type="character" w:styleId="Hyperlink">
    <w:name w:val="Hyperlink"/>
    <w:basedOn w:val="DefaultParagraphFont"/>
    <w:uiPriority w:val="99"/>
    <w:semiHidden/>
    <w:unhideWhenUsed/>
    <w:rsid w:val="00743E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485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s.gov/pub/irs-pdf/fw7sp.pdf" TargetMode="External"/><Relationship Id="rId13" Type="http://schemas.openxmlformats.org/officeDocument/2006/relationships/hyperlink" Target="https://twitter.com/TaxHelpCO"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rs.gov/pub/irs-pdf/fw7.pdf" TargetMode="External"/><Relationship Id="rId12" Type="http://schemas.openxmlformats.org/officeDocument/2006/relationships/hyperlink" Target="https://www.facebook.com/TaxHelpColorado/"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irs.gov/pub/irs-drop/n-16-48.pdf" TargetMode="External"/><Relationship Id="rId11" Type="http://schemas.openxmlformats.org/officeDocument/2006/relationships/hyperlink" Target="http://www.piton.org/tax-help-colorado"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www.piton.org/more-tax-resources" TargetMode="External"/><Relationship Id="rId4" Type="http://schemas.openxmlformats.org/officeDocument/2006/relationships/footnotes" Target="footnotes.xml"/><Relationship Id="rId9" Type="http://schemas.openxmlformats.org/officeDocument/2006/relationships/hyperlink" Target="https://www.irs.gov/individuals/itin-expiration-faq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3 Story Design</Company>
  <LinksUpToDate>false</LinksUpToDate>
  <CharactersWithSpaces>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Neren</dc:creator>
  <cp:keywords/>
  <dc:description/>
  <cp:lastModifiedBy>Windows User</cp:lastModifiedBy>
  <cp:revision>2</cp:revision>
  <dcterms:created xsi:type="dcterms:W3CDTF">2017-07-27T16:42:00Z</dcterms:created>
  <dcterms:modified xsi:type="dcterms:W3CDTF">2017-07-27T16:42:00Z</dcterms:modified>
</cp:coreProperties>
</file>